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934f7e6f5eb0b7c96c79768e5191200e0f02f75"/>
      <w:r>
        <w:t xml:space="preserve">Örnek Proje Yönetimi / İnşaat Danışmanlık Hizmet Sözleşmesi</w:t>
      </w:r>
      <w:bookmarkEnd w:id="20"/>
    </w:p>
    <w:p>
      <w:pPr>
        <w:pStyle w:val="FirstParagraph"/>
      </w:pPr>
      <w:r>
        <w:rPr>
          <w:b/>
        </w:rPr>
        <w:t xml:space="preserve">SÖZLEŞME</w:t>
      </w:r>
    </w:p>
    <w:p>
      <w:pPr>
        <w:pStyle w:val="BodyText"/>
      </w:pPr>
      <w:r>
        <w:rPr>
          <w:b/>
        </w:rPr>
        <w:t xml:space="preserve">1. TARAFLAR</w:t>
      </w:r>
    </w:p>
    <w:p>
      <w:pPr>
        <w:pStyle w:val="BodyText"/>
      </w:pPr>
      <w:r>
        <w:t xml:space="preserve">Bir tarafta merkezi [Müşteri Şirket Adresi / İkamet Adresi] adresinde bulunan/ikamet eden [Müşteri Şirket Unvanı / Adı Soyadı] (bundan sonra</w:t>
      </w:r>
      <w:r>
        <w:t xml:space="preserve"> </w:t>
      </w:r>
      <w:r>
        <w:t xml:space="preserve">“</w:t>
      </w:r>
      <w:r>
        <w:t xml:space="preserve">MÜŞTERİ</w:t>
      </w:r>
      <w:r>
        <w:t xml:space="preserve">”</w:t>
      </w:r>
      <w:r>
        <w:t xml:space="preserve"> </w:t>
      </w:r>
      <w:r>
        <w:t xml:space="preserve">olarak anılacaktır) ile diğer tarafta merkezi [Danışman Şirket Adresi] adresinde bulunan [Danışman Şirket Unvanı] (bundan sonra</w:t>
      </w:r>
      <w:r>
        <w:t xml:space="preserve"> </w:t>
      </w:r>
      <w:r>
        <w:t xml:space="preserve">“</w:t>
      </w:r>
      <w:r>
        <w:t xml:space="preserve">DANIŞMAN</w:t>
      </w:r>
      <w:r>
        <w:t xml:space="preserve">”</w:t>
      </w:r>
      <w:r>
        <w:t xml:space="preserve"> </w:t>
      </w:r>
      <w:r>
        <w:t xml:space="preserve">olarak anılacaktır) arasında aşağıdaki şartlarla işbu Proje Yönetimi / İnşaat Danışmanlık Hizmet Sözleşmesi (bundan sonra</w:t>
      </w:r>
      <w:r>
        <w:t xml:space="preserve"> </w:t>
      </w:r>
      <w:r>
        <w:t xml:space="preserve">“</w:t>
      </w:r>
      <w:r>
        <w:t xml:space="preserve">Sözleşme</w:t>
      </w:r>
      <w:r>
        <w:t xml:space="preserve">”</w:t>
      </w:r>
      <w:r>
        <w:t xml:space="preserve"> </w:t>
      </w:r>
      <w:r>
        <w:t xml:space="preserve">olarak anılacaktır) akdedilmiştir.</w:t>
      </w:r>
    </w:p>
    <w:p>
      <w:pPr>
        <w:pStyle w:val="BodyText"/>
      </w:pPr>
      <w:r>
        <w:rPr>
          <w:b/>
        </w:rPr>
        <w:t xml:space="preserve">2. SÖZLEŞMENİN KONUSU</w:t>
      </w:r>
    </w:p>
    <w:p>
      <w:pPr>
        <w:pStyle w:val="BodyText"/>
      </w:pPr>
      <w:r>
        <w:t xml:space="preserve">İşbu Sözleşme’nin konusu, MÜŞTERİ’nin [Proje Adı ve Yeri] projesinin (bundan sonra</w:t>
      </w:r>
      <w:r>
        <w:t xml:space="preserve"> </w:t>
      </w:r>
      <w:r>
        <w:t xml:space="preserve">“</w:t>
      </w:r>
      <w:r>
        <w:t xml:space="preserve">Proje</w:t>
      </w:r>
      <w:r>
        <w:t xml:space="preserve">”</w:t>
      </w:r>
      <w:r>
        <w:t xml:space="preserve"> </w:t>
      </w:r>
      <w:r>
        <w:t xml:space="preserve">olarak anılacaktır) [Belirtilen Aşama: Planlama, Tasarım, İnşaat, Tamamı vb.] aşamasında/süresince, DANIŞMAN tarafından MÜŞTERİ’ye proje yönetimi ve/veya inşaat danışmanlığı hizmetlerinin verilmesidir.</w:t>
      </w:r>
    </w:p>
    <w:p>
      <w:pPr>
        <w:pStyle w:val="BodyText"/>
      </w:pPr>
      <w:r>
        <w:rPr>
          <w:b/>
        </w:rPr>
        <w:t xml:space="preserve">3. HİZMETİN KAPSAMI</w:t>
      </w:r>
    </w:p>
    <w:p>
      <w:pPr>
        <w:pStyle w:val="BodyText"/>
      </w:pPr>
      <w:r>
        <w:t xml:space="preserve">DANIŞMAN, işbu Sözleşme süresince MÜŞTERİ’ye aşağıdaki hizmetleri (veya taraflarca belirlenen spesifik hizmetleri) sunacaktır:</w:t>
      </w:r>
    </w:p>
    <w:p>
      <w:pPr>
        <w:numPr>
          <w:ilvl w:val="0"/>
          <w:numId w:val="1001"/>
        </w:numPr>
        <w:pStyle w:val="Compact"/>
      </w:pPr>
      <w:r>
        <w:rPr>
          <w:b/>
        </w:rPr>
        <w:t xml:space="preserve">Proje Planlama ve Tasarım Yönetimi:</w:t>
      </w:r>
    </w:p>
    <w:p>
      <w:pPr>
        <w:numPr>
          <w:ilvl w:val="1"/>
          <w:numId w:val="1002"/>
        </w:numPr>
        <w:pStyle w:val="Compact"/>
      </w:pPr>
      <w:r>
        <w:t xml:space="preserve">Konsept geliştirme ve fizibilite çalışmalarına destek.</w:t>
      </w:r>
    </w:p>
    <w:p>
      <w:pPr>
        <w:numPr>
          <w:ilvl w:val="1"/>
          <w:numId w:val="1002"/>
        </w:numPr>
        <w:pStyle w:val="Compact"/>
      </w:pPr>
      <w:r>
        <w:t xml:space="preserve">Tasarım ekiplerinin (mimar, mühendis vb.) seçimi ve koordinasyonu.</w:t>
      </w:r>
    </w:p>
    <w:p>
      <w:pPr>
        <w:numPr>
          <w:ilvl w:val="1"/>
          <w:numId w:val="1002"/>
        </w:numPr>
        <w:pStyle w:val="Compact"/>
      </w:pPr>
      <w:r>
        <w:t xml:space="preserve">Proje bütçesinin oluşturulması ve takibi.</w:t>
      </w:r>
    </w:p>
    <w:p>
      <w:pPr>
        <w:numPr>
          <w:ilvl w:val="1"/>
          <w:numId w:val="1002"/>
        </w:numPr>
        <w:pStyle w:val="Compact"/>
      </w:pPr>
      <w:r>
        <w:t xml:space="preserve">İş programının hazırlanması ve güncellenmesi.</w:t>
      </w:r>
    </w:p>
    <w:p>
      <w:pPr>
        <w:numPr>
          <w:ilvl w:val="1"/>
          <w:numId w:val="1002"/>
        </w:numPr>
        <w:pStyle w:val="Compact"/>
      </w:pPr>
      <w:r>
        <w:t xml:space="preserve">Gerekli izin ve ruhsat süreçlerinin takibi ve yönlendirilmesi.</w:t>
      </w:r>
    </w:p>
    <w:p>
      <w:pPr>
        <w:numPr>
          <w:ilvl w:val="0"/>
          <w:numId w:val="1001"/>
        </w:numPr>
        <w:pStyle w:val="Compact"/>
      </w:pPr>
      <w:r>
        <w:rPr>
          <w:b/>
        </w:rPr>
        <w:t xml:space="preserve">İhale ve Sözleşme Yönetimi:</w:t>
      </w:r>
    </w:p>
    <w:p>
      <w:pPr>
        <w:numPr>
          <w:ilvl w:val="1"/>
          <w:numId w:val="1003"/>
        </w:numPr>
        <w:pStyle w:val="Compact"/>
      </w:pPr>
      <w:r>
        <w:t xml:space="preserve">Yüklenici ve tedarikçi firmaların belirlenmesi için ihale süreçlerinin yönetimi.</w:t>
      </w:r>
    </w:p>
    <w:p>
      <w:pPr>
        <w:numPr>
          <w:ilvl w:val="1"/>
          <w:numId w:val="1003"/>
        </w:numPr>
        <w:pStyle w:val="Compact"/>
      </w:pPr>
      <w:r>
        <w:t xml:space="preserve">Tekliflerin değerlendirilmesi ve MÜŞTERİ’ye raporlanması.</w:t>
      </w:r>
    </w:p>
    <w:p>
      <w:pPr>
        <w:numPr>
          <w:ilvl w:val="1"/>
          <w:numId w:val="1003"/>
        </w:numPr>
        <w:pStyle w:val="Compact"/>
      </w:pPr>
      <w:r>
        <w:t xml:space="preserve">Yüklenici ve tedarikçi sözleşmelerinin hazırlanmasına destek ve müzakerelere katılım.</w:t>
      </w:r>
    </w:p>
    <w:p>
      <w:pPr>
        <w:numPr>
          <w:ilvl w:val="0"/>
          <w:numId w:val="1001"/>
        </w:numPr>
        <w:pStyle w:val="Compact"/>
      </w:pPr>
      <w:r>
        <w:rPr>
          <w:b/>
        </w:rPr>
        <w:t xml:space="preserve">İnşaat Yönetimi ve Kontrolü:</w:t>
      </w:r>
    </w:p>
    <w:p>
      <w:pPr>
        <w:numPr>
          <w:ilvl w:val="1"/>
          <w:numId w:val="1004"/>
        </w:numPr>
        <w:pStyle w:val="Compact"/>
      </w:pPr>
      <w:r>
        <w:t xml:space="preserve">Şantiye mobilizasyonunun ve organizasyonunun denetlenmesi.</w:t>
      </w:r>
    </w:p>
    <w:p>
      <w:pPr>
        <w:numPr>
          <w:ilvl w:val="1"/>
          <w:numId w:val="1004"/>
        </w:numPr>
        <w:pStyle w:val="Compact"/>
      </w:pPr>
      <w:r>
        <w:t xml:space="preserve">Yüklenici imalatlarının projeye, teknik şartnameye ve iş programına uygunluğunun kontrolü.</w:t>
      </w:r>
    </w:p>
    <w:p>
      <w:pPr>
        <w:numPr>
          <w:ilvl w:val="1"/>
          <w:numId w:val="1004"/>
        </w:numPr>
        <w:pStyle w:val="Compact"/>
      </w:pPr>
      <w:r>
        <w:t xml:space="preserve">Kalite kontrol süreçlerinin takibi ve raporlanması.</w:t>
      </w:r>
    </w:p>
    <w:p>
      <w:pPr>
        <w:numPr>
          <w:ilvl w:val="1"/>
          <w:numId w:val="1004"/>
        </w:numPr>
        <w:pStyle w:val="Compact"/>
      </w:pPr>
      <w:r>
        <w:t xml:space="preserve">İş sağlığı ve güvenliği uygulamalarının denetlenmesi.</w:t>
      </w:r>
    </w:p>
    <w:p>
      <w:pPr>
        <w:numPr>
          <w:ilvl w:val="1"/>
          <w:numId w:val="1004"/>
        </w:numPr>
        <w:pStyle w:val="Compact"/>
      </w:pPr>
      <w:r>
        <w:t xml:space="preserve">Hakedişlerin kontrolü ve onay için MÜŞTERİ’ye sunulması.</w:t>
      </w:r>
    </w:p>
    <w:p>
      <w:pPr>
        <w:numPr>
          <w:ilvl w:val="1"/>
          <w:numId w:val="1004"/>
        </w:numPr>
        <w:pStyle w:val="Compact"/>
      </w:pPr>
      <w:r>
        <w:t xml:space="preserve">Proje ilerlemesinin düzenli olarak MÜŞTERİ’ye raporlanması (haftalık/aylık).</w:t>
      </w:r>
    </w:p>
    <w:p>
      <w:pPr>
        <w:numPr>
          <w:ilvl w:val="1"/>
          <w:numId w:val="1004"/>
        </w:numPr>
        <w:pStyle w:val="Compact"/>
      </w:pPr>
      <w:r>
        <w:t xml:space="preserve">Risk yönetimi ve olası sorunlara karşı çözüm önerileri geliştirilmesi.</w:t>
      </w:r>
    </w:p>
    <w:p>
      <w:pPr>
        <w:numPr>
          <w:ilvl w:val="0"/>
          <w:numId w:val="1001"/>
        </w:numPr>
        <w:pStyle w:val="Compact"/>
      </w:pPr>
      <w:r>
        <w:rPr>
          <w:b/>
        </w:rPr>
        <w:t xml:space="preserve">Proje Kapanış ve Teslim Süreci Yönetimi:</w:t>
      </w:r>
    </w:p>
    <w:p>
      <w:pPr>
        <w:numPr>
          <w:ilvl w:val="1"/>
          <w:numId w:val="1005"/>
        </w:numPr>
        <w:pStyle w:val="Compact"/>
      </w:pPr>
      <w:r>
        <w:t xml:space="preserve">Geçici ve kesin kabul süreçlerinin yönetimi.</w:t>
      </w:r>
    </w:p>
    <w:p>
      <w:pPr>
        <w:numPr>
          <w:ilvl w:val="1"/>
          <w:numId w:val="1005"/>
        </w:numPr>
        <w:pStyle w:val="Compact"/>
      </w:pPr>
      <w:r>
        <w:t xml:space="preserve">İskan ruhsatı alım sürecine destek.</w:t>
      </w:r>
    </w:p>
    <w:p>
      <w:pPr>
        <w:numPr>
          <w:ilvl w:val="1"/>
          <w:numId w:val="1005"/>
        </w:numPr>
        <w:pStyle w:val="Compact"/>
      </w:pPr>
      <w:r>
        <w:t xml:space="preserve">Kesin hesapların yapılmasına yardımcı olunması.</w:t>
      </w:r>
    </w:p>
    <w:p>
      <w:pPr>
        <w:numPr>
          <w:ilvl w:val="1"/>
          <w:numId w:val="1005"/>
        </w:numPr>
        <w:pStyle w:val="Compact"/>
      </w:pPr>
      <w:r>
        <w:t xml:space="preserve">Garanti süreci takibi.</w:t>
      </w:r>
    </w:p>
    <w:p>
      <w:pPr>
        <w:pStyle w:val="FirstParagraph"/>
      </w:pPr>
      <w:r>
        <w:t xml:space="preserve">(Yukarıdaki maddelerden sadece ilgili olanlar seçilebilir veya detaylandırılabilir.)</w:t>
      </w:r>
    </w:p>
    <w:p>
      <w:pPr>
        <w:pStyle w:val="BodyText"/>
      </w:pPr>
      <w:r>
        <w:t xml:space="preserve">DANIŞMAN, hizmetlerini mesleki standartlara, iyi niyet kurallarına ve MÜŞTERİ’nin menfaatlerine uygun olarak yerine getirecektir.</w:t>
      </w:r>
    </w:p>
    <w:p>
      <w:pPr>
        <w:pStyle w:val="BodyText"/>
      </w:pPr>
      <w:r>
        <w:rPr>
          <w:b/>
        </w:rPr>
        <w:t xml:space="preserve">4. HİZMET BEDELİ VE ÖDEME KOŞULLARI</w:t>
      </w:r>
    </w:p>
    <w:p>
      <w:pPr>
        <w:pStyle w:val="BodyText"/>
      </w:pPr>
      <w:r>
        <w:t xml:space="preserve">Sunulacak danışmanlık hizmetleri karşılığında MÜŞTERİ tarafından DANIŞMAN’a ödenecek hizmet bedeli aşağıdaki şekilde belirlenmiştir:</w:t>
      </w:r>
    </w:p>
    <w:p>
      <w:pPr>
        <w:numPr>
          <w:ilvl w:val="0"/>
          <w:numId w:val="1006"/>
        </w:numPr>
        <w:pStyle w:val="Compact"/>
      </w:pPr>
      <w:r>
        <w:t xml:space="preserve">(Seçenek 1: Sabit Aylık Ücret): Aylık KDV dahil/hariç [Tutar] TL.</w:t>
      </w:r>
    </w:p>
    <w:p>
      <w:pPr>
        <w:numPr>
          <w:ilvl w:val="0"/>
          <w:numId w:val="1006"/>
        </w:numPr>
        <w:pStyle w:val="Compact"/>
      </w:pPr>
      <w:r>
        <w:t xml:space="preserve">(Seçenek 2: Toplam Sabit Ücret): Projenin tamamı için KDV dahil/hariç toplam [Tutar] TL. Bu bedel [Ödeme Planı] şeklinde ödenecektir.</w:t>
      </w:r>
    </w:p>
    <w:p>
      <w:pPr>
        <w:numPr>
          <w:ilvl w:val="0"/>
          <w:numId w:val="1006"/>
        </w:numPr>
        <w:pStyle w:val="Compact"/>
      </w:pPr>
      <w:r>
        <w:t xml:space="preserve">(Seçenek 3: Proje Maliyeti Üzerinden Yüzde): Projenin toplam yatırım maliyetinin % [Oran]’ı. Ödemeler [Ödeme Planı/Hakediş Usulü] şeklinde yapılacaktır.</w:t>
      </w:r>
    </w:p>
    <w:p>
      <w:pPr>
        <w:numPr>
          <w:ilvl w:val="0"/>
          <w:numId w:val="1006"/>
        </w:numPr>
        <w:pStyle w:val="Compact"/>
      </w:pPr>
      <w:r>
        <w:t xml:space="preserve">(Seçenek 4: Adam/Saat Ücreti): Fiilen çalışılan süre üzerinden [Adam/Saat Ücreti] TL/saat. Çalışma süreleri aylık raporlarla belgelendirilecektir.</w:t>
      </w:r>
    </w:p>
    <w:p>
      <w:pPr>
        <w:pStyle w:val="FirstParagraph"/>
      </w:pPr>
      <w:r>
        <w:t xml:space="preserve">Ödemeler, DANIŞMAN tarafından düzenlenecek fatura karşılığında, fatura tarihinden itibaren [Vade Süresi] gün içinde MÜŞTERİ tarafından DANIŞMAN’ın bildireceği banka hesabına yapılacaktır.</w:t>
      </w:r>
    </w:p>
    <w:p>
      <w:pPr>
        <w:pStyle w:val="BodyText"/>
      </w:pPr>
      <w:r>
        <w:t xml:space="preserve">Ek masraflar (şehir dışı ulaşım, konaklama vb.) MÜŞTERİ tarafından onaylanması halinde ayrıca fatura edilecektir.</w:t>
      </w:r>
    </w:p>
    <w:p>
      <w:pPr>
        <w:pStyle w:val="BodyText"/>
      </w:pPr>
      <w:r>
        <w:rPr>
          <w:b/>
        </w:rPr>
        <w:t xml:space="preserve">5. SÖZLEŞMENİN SÜRESİ</w:t>
      </w:r>
    </w:p>
    <w:p>
      <w:pPr>
        <w:pStyle w:val="BodyText"/>
      </w:pPr>
      <w:r>
        <w:t xml:space="preserve">İşbu Sözleşme, imza tarihinden itibaren yürürlüğe girecek ve Proje’nin [Bitiş Aşaması: Geçici Kabul, Kesin Kabul, Belirli Tarih] tarihine kadar / [Süre] ay süreyle geçerli olacaktır. Tarafların mutabakatı ile süre uzatılabilir.</w:t>
      </w:r>
    </w:p>
    <w:p>
      <w:pPr>
        <w:pStyle w:val="BodyText"/>
      </w:pPr>
      <w:r>
        <w:rPr>
          <w:b/>
        </w:rPr>
        <w:t xml:space="preserve">6. TARAFLARIN YÜKÜMLÜLÜKLERİ</w:t>
      </w:r>
    </w:p>
    <w:p>
      <w:pPr>
        <w:numPr>
          <w:ilvl w:val="0"/>
          <w:numId w:val="1007"/>
        </w:numPr>
        <w:pStyle w:val="Compact"/>
      </w:pPr>
      <w:r>
        <w:rPr>
          <w:b/>
        </w:rPr>
        <w:t xml:space="preserve">DANIŞMAN’ın Yükümlülükleri:</w:t>
      </w:r>
    </w:p>
    <w:p>
      <w:pPr>
        <w:numPr>
          <w:ilvl w:val="1"/>
          <w:numId w:val="1008"/>
        </w:numPr>
        <w:pStyle w:val="Compact"/>
      </w:pPr>
      <w:r>
        <w:t xml:space="preserve">Hizmetleri zamanında, eksiksiz ve profesyonel özenle yerine getirmek.</w:t>
      </w:r>
    </w:p>
    <w:p>
      <w:pPr>
        <w:numPr>
          <w:ilvl w:val="1"/>
          <w:numId w:val="1008"/>
        </w:numPr>
        <w:pStyle w:val="Compact"/>
      </w:pPr>
      <w:r>
        <w:t xml:space="preserve">MÜŞTERİ’yi Proje’nin durumu hakkında düzenli olarak bilgilendirmek.</w:t>
      </w:r>
    </w:p>
    <w:p>
      <w:pPr>
        <w:numPr>
          <w:ilvl w:val="1"/>
          <w:numId w:val="1008"/>
        </w:numPr>
        <w:pStyle w:val="Compact"/>
      </w:pPr>
      <w:r>
        <w:t xml:space="preserve">MÜŞTERİ’nin ticari sırlarını ve gizli bilgilerini korumak.</w:t>
      </w:r>
    </w:p>
    <w:p>
      <w:pPr>
        <w:numPr>
          <w:ilvl w:val="1"/>
          <w:numId w:val="1008"/>
        </w:numPr>
        <w:pStyle w:val="Compact"/>
      </w:pPr>
      <w:r>
        <w:t xml:space="preserve">Gerekli mesleki sorumluluk sigortasına sahip olmak.</w:t>
      </w:r>
    </w:p>
    <w:p>
      <w:pPr>
        <w:numPr>
          <w:ilvl w:val="0"/>
          <w:numId w:val="1007"/>
        </w:numPr>
        <w:pStyle w:val="Compact"/>
      </w:pPr>
      <w:r>
        <w:rPr>
          <w:b/>
        </w:rPr>
        <w:t xml:space="preserve">MÜŞTERİ’nin Yükümlülükleri:</w:t>
      </w:r>
    </w:p>
    <w:p>
      <w:pPr>
        <w:numPr>
          <w:ilvl w:val="1"/>
          <w:numId w:val="1009"/>
        </w:numPr>
        <w:pStyle w:val="Compact"/>
      </w:pPr>
      <w:r>
        <w:t xml:space="preserve">DANIŞMAN’ın hizmetlerini yerine getirebilmesi için gerekli bilgi, belge ve erişimi sağlamak.</w:t>
      </w:r>
    </w:p>
    <w:p>
      <w:pPr>
        <w:numPr>
          <w:ilvl w:val="1"/>
          <w:numId w:val="1009"/>
        </w:numPr>
        <w:pStyle w:val="Compact"/>
      </w:pPr>
      <w:r>
        <w:t xml:space="preserve">Hizmet bedelini Sözleşme’de belirtilen koşullarda zamanında ödemek.</w:t>
      </w:r>
    </w:p>
    <w:p>
      <w:pPr>
        <w:numPr>
          <w:ilvl w:val="1"/>
          <w:numId w:val="1009"/>
        </w:numPr>
        <w:pStyle w:val="Compact"/>
      </w:pPr>
      <w:r>
        <w:t xml:space="preserve">Proje ile ilgili alınması gereken kararları zamanında almak ve DANIŞMAN’a bildirmek.</w:t>
      </w:r>
    </w:p>
    <w:p>
      <w:pPr>
        <w:pStyle w:val="FirstParagraph"/>
      </w:pPr>
      <w:r>
        <w:rPr>
          <w:b/>
        </w:rPr>
        <w:t xml:space="preserve">7. GİZLİLİK</w:t>
      </w:r>
    </w:p>
    <w:p>
      <w:pPr>
        <w:pStyle w:val="BodyText"/>
      </w:pPr>
      <w:r>
        <w:t xml:space="preserve">Taraflar, işbu Sözleşme ve Proje kapsamında birbirleri hakkında öğrendikleri her türlü ticari, mali ve teknik bilgiyi gizli tutmayı ve yasal zorunluluklar dışında üçüncü kişilerle paylaşmamayı taahhüt ederler.</w:t>
      </w:r>
    </w:p>
    <w:p>
      <w:pPr>
        <w:pStyle w:val="BodyText"/>
      </w:pPr>
      <w:r>
        <w:rPr>
          <w:b/>
        </w:rPr>
        <w:t xml:space="preserve">8. FİKRİ MÜLKİYET</w:t>
      </w:r>
    </w:p>
    <w:p>
      <w:pPr>
        <w:pStyle w:val="BodyText"/>
      </w:pPr>
      <w:r>
        <w:t xml:space="preserve">DANIŞMAN tarafından bu Sözleşme kapsamında üretilen raporlar, analizler ve diğer belgelerin fikri mülkiyet hakları MÜŞTERİ’ye ait olacaktır (veya farklı bir anlaşma belirtilir).</w:t>
      </w:r>
    </w:p>
    <w:p>
      <w:pPr>
        <w:pStyle w:val="BodyText"/>
      </w:pPr>
      <w:r>
        <w:rPr>
          <w:b/>
        </w:rPr>
        <w:t xml:space="preserve">9. SÖZLEŞMENİN FESHİ</w:t>
      </w:r>
    </w:p>
    <w:p>
      <w:pPr>
        <w:pStyle w:val="BodyText"/>
      </w:pPr>
      <w:r>
        <w:t xml:space="preserve">Taraflardan birinin Sözleşme’deki yükümlülüklerini esaslı şekilde ihlal etmesi ve diğer tarafın yazılı ihtarına rağmen [Süre] gün içinde ihlali gidermemesi halinde, diğer taraf Sözleşme’yi tek taraflı olarak feshetme hakkına sahiptir. Ayrıca, taraflar [İhbar Süresi] önceden yazılı bildirimde bulunmak kaydıyla Sözleşme’yi sebepsiz olarak da feshedebilirler (veya fesih koşulları kısıtlanabilir).</w:t>
      </w:r>
    </w:p>
    <w:p>
      <w:pPr>
        <w:pStyle w:val="BodyText"/>
      </w:pPr>
      <w:r>
        <w:rPr>
          <w:b/>
        </w:rPr>
        <w:t xml:space="preserve">10. ANLAŞMAZLIKLARIN ÇÖZÜMÜ</w:t>
      </w:r>
    </w:p>
    <w:p>
      <w:pPr>
        <w:pStyle w:val="BodyText"/>
      </w:pPr>
      <w:r>
        <w:t xml:space="preserve">İşbu Sözleşme’nin uygulanmasından doğabilecek her türlü anlaşmazlığın çözümünde [Şehir] Mahkemeleri ve İcra Daireleri yetkilidir.</w:t>
      </w:r>
    </w:p>
    <w:p>
      <w:pPr>
        <w:pStyle w:val="BodyText"/>
      </w:pPr>
      <w:r>
        <w:rPr>
          <w:b/>
        </w:rPr>
        <w:t xml:space="preserve">11. TEBLİGAT ADRESLERİ</w:t>
      </w:r>
    </w:p>
    <w:p>
      <w:pPr>
        <w:pStyle w:val="BodyText"/>
      </w:pPr>
      <w:r>
        <w:t xml:space="preserve">Tarafların yukarıda belirtilen adresleri yasal tebligat adresleridir.</w:t>
      </w:r>
    </w:p>
    <w:p>
      <w:pPr>
        <w:pStyle w:val="BodyText"/>
      </w:pPr>
      <w:r>
        <w:rPr>
          <w:b/>
        </w:rPr>
        <w:t xml:space="preserve">12. SÖZLEŞMENİN İMZASI VE YÜRÜRLÜK</w:t>
      </w:r>
    </w:p>
    <w:p>
      <w:pPr>
        <w:pStyle w:val="BodyText"/>
      </w:pPr>
      <w:r>
        <w:t xml:space="preserve">İşbu Sözleşme …/…/… tarihinde … nüsha olarak tanzim edilmiş ve taraflarca okunarak imzalanmış olup, imza tarihinde yürürlüğe girer.</w:t>
      </w:r>
    </w:p>
    <w:p>
      <w:pPr>
        <w:pStyle w:val="BodyText"/>
      </w:pPr>
      <w:r>
        <w:rPr>
          <w:b/>
        </w:rPr>
        <w:t xml:space="preserve">MÜŞTERİ</w:t>
      </w:r>
    </w:p>
    <w:p>
      <w:pPr>
        <w:pStyle w:val="BodyText"/>
      </w:pPr>
      <w:r>
        <w:t xml:space="preserve">[Şirket Unvanı / Adı Soyadı]</w:t>
      </w:r>
      <w:r>
        <w:t xml:space="preserve"> </w:t>
      </w:r>
      <w:r>
        <w:t xml:space="preserve">[Yetkili Adı Soyadı]</w:t>
      </w:r>
      <w:r>
        <w:t xml:space="preserve"> </w:t>
      </w:r>
      <w:r>
        <w:t xml:space="preserve">[Kaşe ve İmza]</w:t>
      </w:r>
    </w:p>
    <w:p>
      <w:pPr>
        <w:pStyle w:val="BodyText"/>
      </w:pPr>
      <w:r>
        <w:rPr>
          <w:b/>
        </w:rPr>
        <w:t xml:space="preserve">DANIŞMAN</w:t>
      </w:r>
    </w:p>
    <w:p>
      <w:pPr>
        <w:pStyle w:val="BodyText"/>
      </w:pPr>
      <w:r>
        <w:t xml:space="preserve">[Şirket Unvanı]</w:t>
      </w:r>
      <w:r>
        <w:t xml:space="preserve"> </w:t>
      </w:r>
      <w:r>
        <w:t xml:space="preserve">[Yetkili Adı Soyadı]</w:t>
      </w:r>
      <w:r>
        <w:t xml:space="preserve"> </w:t>
      </w:r>
      <w:r>
        <w:t xml:space="preserve">[Kaşe ve İmza]</w:t>
      </w:r>
    </w:p>
    <w:p>
      <w:pPr>
        <w:pStyle w:val="BodyText"/>
      </w:pPr>
      <w:r>
        <w:rPr>
          <w:b/>
        </w:rPr>
        <w:t xml:space="preserve">EKLER:</w:t>
      </w:r>
      <w:r>
        <w:t xml:space="preserve"> </w:t>
      </w:r>
      <w:r>
        <w:t xml:space="preserve">1. [Varsa Hizmet Kapsamı Detayları]</w:t>
      </w:r>
      <w:r>
        <w:t xml:space="preserve"> </w:t>
      </w:r>
      <w:r>
        <w:t xml:space="preserve">2. [Varsa Proje Bilgileri]</w:t>
      </w:r>
    </w:p>
    <w:p>
      <w:r>
        <w:pict>
          <v:rect style="width:0;height:1.5pt" o:hralign="center" o:hrstd="t" o:hr="t"/>
        </w:pict>
      </w:r>
    </w:p>
    <w:p>
      <w:pPr>
        <w:pStyle w:val="FirstParagraph"/>
      </w:pPr>
      <w:r>
        <w:rPr>
          <w:b/>
        </w:rPr>
        <w:t xml:space="preserve">YASAL UYARI:</w:t>
      </w:r>
    </w:p>
    <w:p>
      <w:pPr>
        <w:pStyle w:val="BodyText"/>
      </w:pPr>
      <w:r>
        <w:rPr>
          <w:b/>
        </w:rPr>
        <w:t xml:space="preserve">Bu belge, yalnızca genel bilgi ve örnek amaçlı hazırlanmış bir proje yönetimi/danışmanlık hizmet sözleşmesi taslağıdır. Her danışmanlık ilişkisi ve projesi kendine özgü kapsam ve koşullar içerir. İşbu taslak sözleşme metni, hukuki tavsiye niteliği taşımaz. Bu sözleşmeyi veya benzer bir sözleşmeyi imzalamadan önce, sözleşmeler hukuku ve inşaat/proje yönetimi konularında uzman bir avukata danışmanız ve sözleşmeyi kendi özel durumunuza, projenizin gereksinimlerine ve anlaştığınız hizmet kapsamına göre uyarlatmanız kesinlikle tavsiye edilir. Bu taslağın kullanılmasından doğabilecek herhangi bir hukuki sorumluluk kabul edilmez.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2025-05-05T20:38:33Z</dcterms:created>
  <dcterms:modified xsi:type="dcterms:W3CDTF">2025-05-05T20:38:33Z</dcterms:modified>
</cp:coreProperties>
</file>

<file path=docProps/custom.xml><?xml version="1.0" encoding="utf-8"?>
<Properties xmlns="http://schemas.openxmlformats.org/officeDocument/2006/custom-properties" xmlns:vt="http://schemas.openxmlformats.org/officeDocument/2006/docPropsVTypes"/>
</file>